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5F281" w14:textId="77777777" w:rsidR="00DE195D" w:rsidRDefault="00C51DA2" w:rsidP="00DE195D">
      <w:pPr>
        <w:widowControl/>
        <w:spacing w:after="160" w:line="259" w:lineRule="auto"/>
        <w:jc w:val="center"/>
        <w:rPr>
          <w:rFonts w:ascii="Times New Roman" w:hAnsi="Times New Roman" w:cs="Times New Roman"/>
          <w:sz w:val="24"/>
        </w:rPr>
      </w:pPr>
      <w:r>
        <w:rPr>
          <w:rFonts w:ascii="Times New Roman" w:hAnsi="Times New Roman" w:cs="Times New Roman"/>
          <w:sz w:val="24"/>
        </w:rPr>
        <w:t>EMBRY-RIDDLE AERONAUTICAL UNIVERSITY – WORLDWIDE ONLINE</w:t>
      </w:r>
    </w:p>
    <w:p w14:paraId="6EF517F3" w14:textId="77777777" w:rsidR="00DE195D" w:rsidRDefault="00C51DA2" w:rsidP="00DE195D">
      <w:pPr>
        <w:widowControl/>
        <w:spacing w:after="160" w:line="259" w:lineRule="auto"/>
        <w:jc w:val="center"/>
        <w:rPr>
          <w:rFonts w:ascii="Times New Roman" w:hAnsi="Times New Roman" w:cs="Times New Roman"/>
          <w:sz w:val="24"/>
        </w:rPr>
      </w:pPr>
      <w:r>
        <w:rPr>
          <w:rFonts w:ascii="Times New Roman" w:hAnsi="Times New Roman" w:cs="Times New Roman"/>
          <w:sz w:val="24"/>
        </w:rPr>
        <w:t xml:space="preserve">College of Aeronautics </w:t>
      </w:r>
    </w:p>
    <w:p w14:paraId="4BA4C45B" w14:textId="77777777" w:rsidR="00DE195D" w:rsidRDefault="00DE195D" w:rsidP="00DE195D">
      <w:pPr>
        <w:widowControl/>
        <w:spacing w:after="160" w:line="259" w:lineRule="auto"/>
        <w:jc w:val="center"/>
        <w:rPr>
          <w:rFonts w:ascii="Times New Roman" w:hAnsi="Times New Roman" w:cs="Times New Roman"/>
          <w:sz w:val="24"/>
        </w:rPr>
      </w:pPr>
    </w:p>
    <w:p w14:paraId="0B0DB34D" w14:textId="77777777" w:rsidR="00DE195D" w:rsidRDefault="00DE195D" w:rsidP="00DE195D">
      <w:pPr>
        <w:widowControl/>
        <w:spacing w:after="160" w:line="259" w:lineRule="auto"/>
        <w:jc w:val="center"/>
        <w:rPr>
          <w:rFonts w:ascii="Times New Roman" w:hAnsi="Times New Roman" w:cs="Times New Roman"/>
          <w:sz w:val="24"/>
        </w:rPr>
      </w:pPr>
    </w:p>
    <w:p w14:paraId="27A43517" w14:textId="77777777" w:rsidR="00DE195D" w:rsidRDefault="00DE195D" w:rsidP="00DE195D">
      <w:pPr>
        <w:widowControl/>
        <w:spacing w:after="160" w:line="259" w:lineRule="auto"/>
        <w:jc w:val="center"/>
        <w:rPr>
          <w:rFonts w:ascii="Times New Roman" w:hAnsi="Times New Roman" w:cs="Times New Roman"/>
          <w:sz w:val="24"/>
        </w:rPr>
      </w:pPr>
    </w:p>
    <w:p w14:paraId="61957BF6" w14:textId="77777777" w:rsidR="00DE195D" w:rsidRPr="00B97AB5" w:rsidRDefault="00C51DA2" w:rsidP="00DE195D">
      <w:pPr>
        <w:widowControl/>
        <w:spacing w:after="160" w:line="259" w:lineRule="auto"/>
        <w:jc w:val="center"/>
        <w:rPr>
          <w:rFonts w:ascii="Times New Roman" w:hAnsi="Times New Roman" w:cs="Times New Roman"/>
          <w:sz w:val="24"/>
        </w:rPr>
      </w:pPr>
      <w:r w:rsidRPr="00B97AB5">
        <w:rPr>
          <w:rFonts w:ascii="Times New Roman" w:hAnsi="Times New Roman" w:cs="Times New Roman"/>
          <w:sz w:val="24"/>
        </w:rPr>
        <w:t>Case Analysis</w:t>
      </w:r>
    </w:p>
    <w:p w14:paraId="3EC16695" w14:textId="2EDC7D6D" w:rsidR="00DE195D" w:rsidRDefault="00C51DA2" w:rsidP="00DE195D">
      <w:pPr>
        <w:widowControl/>
        <w:spacing w:after="160" w:line="259" w:lineRule="auto"/>
        <w:jc w:val="center"/>
        <w:rPr>
          <w:rFonts w:ascii="Times New Roman" w:hAnsi="Times New Roman" w:cs="Times New Roman"/>
          <w:sz w:val="24"/>
        </w:rPr>
      </w:pPr>
      <w:r>
        <w:rPr>
          <w:rFonts w:ascii="Times New Roman" w:hAnsi="Times New Roman" w:cs="Times New Roman"/>
          <w:sz w:val="24"/>
        </w:rPr>
        <w:t>Human Factors</w:t>
      </w:r>
      <w:r w:rsidR="00106680">
        <w:rPr>
          <w:rFonts w:ascii="Times New Roman" w:hAnsi="Times New Roman" w:cs="Times New Roman"/>
          <w:sz w:val="24"/>
        </w:rPr>
        <w:t xml:space="preserve">: </w:t>
      </w:r>
      <w:r w:rsidR="00106680" w:rsidRPr="00106680">
        <w:rPr>
          <w:rFonts w:ascii="Times New Roman" w:hAnsi="Times New Roman" w:cs="Times New Roman"/>
          <w:sz w:val="24"/>
        </w:rPr>
        <w:t>Asiana Flight 214</w:t>
      </w:r>
      <w:bookmarkStart w:id="0" w:name="_GoBack"/>
      <w:bookmarkEnd w:id="0"/>
    </w:p>
    <w:p w14:paraId="1C893048" w14:textId="77777777" w:rsidR="00DE195D" w:rsidRDefault="00DE195D" w:rsidP="00DE195D">
      <w:pPr>
        <w:widowControl/>
        <w:spacing w:after="160" w:line="259" w:lineRule="auto"/>
        <w:jc w:val="center"/>
        <w:rPr>
          <w:rFonts w:ascii="Times New Roman" w:hAnsi="Times New Roman" w:cs="Times New Roman"/>
          <w:sz w:val="24"/>
        </w:rPr>
      </w:pPr>
    </w:p>
    <w:p w14:paraId="560DFEF0" w14:textId="77777777" w:rsidR="00DE195D" w:rsidRDefault="00DE195D" w:rsidP="00DE195D">
      <w:pPr>
        <w:widowControl/>
        <w:spacing w:after="160" w:line="259" w:lineRule="auto"/>
        <w:jc w:val="center"/>
        <w:rPr>
          <w:rFonts w:ascii="Times New Roman" w:hAnsi="Times New Roman" w:cs="Times New Roman"/>
          <w:sz w:val="24"/>
        </w:rPr>
      </w:pPr>
    </w:p>
    <w:p w14:paraId="71FA33A5" w14:textId="77777777" w:rsidR="00DE195D" w:rsidRDefault="00DE195D" w:rsidP="00DE195D">
      <w:pPr>
        <w:widowControl/>
        <w:spacing w:after="160" w:line="259" w:lineRule="auto"/>
        <w:jc w:val="center"/>
        <w:rPr>
          <w:rFonts w:ascii="Times New Roman" w:hAnsi="Times New Roman" w:cs="Times New Roman"/>
          <w:sz w:val="24"/>
        </w:rPr>
      </w:pPr>
    </w:p>
    <w:p w14:paraId="269C47D0" w14:textId="77777777" w:rsidR="00DE195D" w:rsidRDefault="00C51DA2" w:rsidP="00DE195D">
      <w:pPr>
        <w:widowControl/>
        <w:spacing w:after="160" w:line="259" w:lineRule="auto"/>
        <w:jc w:val="center"/>
        <w:rPr>
          <w:rFonts w:ascii="Times New Roman" w:hAnsi="Times New Roman" w:cs="Times New Roman"/>
          <w:sz w:val="24"/>
        </w:rPr>
      </w:pPr>
      <w:r>
        <w:rPr>
          <w:rFonts w:ascii="Times New Roman" w:hAnsi="Times New Roman" w:cs="Times New Roman"/>
          <w:sz w:val="24"/>
        </w:rPr>
        <w:t>Submitted to</w:t>
      </w:r>
    </w:p>
    <w:p w14:paraId="547BCE9A" w14:textId="77777777" w:rsidR="00DE195D" w:rsidRDefault="00C51DA2" w:rsidP="00DE195D">
      <w:pPr>
        <w:widowControl/>
        <w:spacing w:after="160" w:line="259" w:lineRule="auto"/>
        <w:jc w:val="center"/>
        <w:rPr>
          <w:rFonts w:ascii="Times New Roman" w:hAnsi="Times New Roman" w:cs="Times New Roman"/>
          <w:sz w:val="24"/>
        </w:rPr>
      </w:pPr>
      <w:r>
        <w:rPr>
          <w:rFonts w:ascii="Times New Roman" w:hAnsi="Times New Roman" w:cs="Times New Roman"/>
          <w:sz w:val="24"/>
        </w:rPr>
        <w:t>Mr. Ball</w:t>
      </w:r>
    </w:p>
    <w:p w14:paraId="2CB1D432" w14:textId="77777777" w:rsidR="00DE195D" w:rsidRDefault="00DE195D" w:rsidP="00DE195D">
      <w:pPr>
        <w:widowControl/>
        <w:spacing w:after="160" w:line="259" w:lineRule="auto"/>
        <w:jc w:val="center"/>
        <w:rPr>
          <w:rFonts w:ascii="Times New Roman" w:hAnsi="Times New Roman" w:cs="Times New Roman"/>
          <w:sz w:val="24"/>
        </w:rPr>
      </w:pPr>
    </w:p>
    <w:p w14:paraId="3D264B5F" w14:textId="77777777" w:rsidR="00DE195D" w:rsidRDefault="00DE195D" w:rsidP="00DE195D">
      <w:pPr>
        <w:widowControl/>
        <w:spacing w:after="160" w:line="259" w:lineRule="auto"/>
        <w:jc w:val="center"/>
        <w:rPr>
          <w:rFonts w:ascii="Times New Roman" w:hAnsi="Times New Roman" w:cs="Times New Roman"/>
          <w:sz w:val="24"/>
        </w:rPr>
      </w:pPr>
    </w:p>
    <w:p w14:paraId="012640C0" w14:textId="77777777" w:rsidR="00DE195D" w:rsidRDefault="00DE195D" w:rsidP="00DE195D">
      <w:pPr>
        <w:widowControl/>
        <w:spacing w:after="160" w:line="259" w:lineRule="auto"/>
        <w:jc w:val="center"/>
        <w:rPr>
          <w:rFonts w:ascii="Times New Roman" w:hAnsi="Times New Roman" w:cs="Times New Roman"/>
          <w:sz w:val="24"/>
        </w:rPr>
      </w:pPr>
    </w:p>
    <w:p w14:paraId="338EB2EF" w14:textId="77777777" w:rsidR="00DE195D" w:rsidRDefault="00C51DA2" w:rsidP="00DE195D">
      <w:pPr>
        <w:widowControl/>
        <w:spacing w:after="160" w:line="259" w:lineRule="auto"/>
        <w:jc w:val="center"/>
        <w:rPr>
          <w:rFonts w:ascii="Times New Roman" w:hAnsi="Times New Roman" w:cs="Times New Roman"/>
          <w:sz w:val="24"/>
        </w:rPr>
      </w:pPr>
      <w:r>
        <w:rPr>
          <w:rFonts w:ascii="Times New Roman" w:hAnsi="Times New Roman" w:cs="Times New Roman"/>
          <w:sz w:val="24"/>
        </w:rPr>
        <w:t>In partial fulfillment of the requirements for</w:t>
      </w:r>
    </w:p>
    <w:p w14:paraId="0473429C" w14:textId="77777777" w:rsidR="00DE195D" w:rsidRDefault="00C51DA2" w:rsidP="00DE195D">
      <w:pPr>
        <w:widowControl/>
        <w:spacing w:after="160" w:line="259" w:lineRule="auto"/>
        <w:jc w:val="center"/>
        <w:rPr>
          <w:rFonts w:ascii="Times New Roman" w:hAnsi="Times New Roman" w:cs="Times New Roman"/>
          <w:sz w:val="24"/>
        </w:rPr>
      </w:pPr>
      <w:r>
        <w:rPr>
          <w:rFonts w:ascii="Times New Roman" w:hAnsi="Times New Roman" w:cs="Times New Roman"/>
          <w:sz w:val="24"/>
        </w:rPr>
        <w:t xml:space="preserve">ASCI 202 </w:t>
      </w:r>
    </w:p>
    <w:p w14:paraId="54CF1A19" w14:textId="77777777" w:rsidR="00DE195D" w:rsidRDefault="00C51DA2" w:rsidP="00DE195D">
      <w:pPr>
        <w:widowControl/>
        <w:spacing w:after="160" w:line="259" w:lineRule="auto"/>
        <w:jc w:val="center"/>
        <w:rPr>
          <w:rFonts w:ascii="Times New Roman" w:hAnsi="Times New Roman" w:cs="Times New Roman"/>
          <w:sz w:val="24"/>
        </w:rPr>
      </w:pPr>
      <w:r>
        <w:rPr>
          <w:rFonts w:ascii="Times New Roman" w:hAnsi="Times New Roman" w:cs="Times New Roman"/>
          <w:sz w:val="24"/>
        </w:rPr>
        <w:t>Introduction to Aeronautical Science</w:t>
      </w:r>
    </w:p>
    <w:p w14:paraId="282914DA" w14:textId="77777777" w:rsidR="00DE195D" w:rsidRDefault="00DE195D" w:rsidP="00DE195D">
      <w:pPr>
        <w:widowControl/>
        <w:spacing w:after="160" w:line="259" w:lineRule="auto"/>
        <w:jc w:val="center"/>
        <w:rPr>
          <w:rFonts w:ascii="Times New Roman" w:hAnsi="Times New Roman" w:cs="Times New Roman"/>
          <w:sz w:val="24"/>
        </w:rPr>
      </w:pPr>
    </w:p>
    <w:p w14:paraId="4B11B03C" w14:textId="77777777" w:rsidR="00DE195D" w:rsidRDefault="00DE195D" w:rsidP="00DE195D">
      <w:pPr>
        <w:widowControl/>
        <w:spacing w:after="160" w:line="259" w:lineRule="auto"/>
        <w:jc w:val="center"/>
        <w:rPr>
          <w:rFonts w:ascii="Times New Roman" w:hAnsi="Times New Roman" w:cs="Times New Roman"/>
          <w:sz w:val="24"/>
        </w:rPr>
      </w:pPr>
    </w:p>
    <w:p w14:paraId="00A2BAC1" w14:textId="77777777" w:rsidR="00DE195D" w:rsidRDefault="00DE195D" w:rsidP="00DE195D">
      <w:pPr>
        <w:widowControl/>
        <w:spacing w:after="160" w:line="259" w:lineRule="auto"/>
        <w:jc w:val="center"/>
        <w:rPr>
          <w:rFonts w:ascii="Times New Roman" w:hAnsi="Times New Roman" w:cs="Times New Roman"/>
          <w:sz w:val="24"/>
        </w:rPr>
      </w:pPr>
    </w:p>
    <w:p w14:paraId="7DE32021" w14:textId="0FF92B83" w:rsidR="00DE195D" w:rsidRDefault="00C51DA2" w:rsidP="00DE195D">
      <w:pPr>
        <w:widowControl/>
        <w:spacing w:after="160" w:line="259" w:lineRule="auto"/>
        <w:jc w:val="center"/>
        <w:rPr>
          <w:rFonts w:ascii="Times New Roman" w:hAnsi="Times New Roman" w:cs="Times New Roman"/>
          <w:sz w:val="24"/>
        </w:rPr>
      </w:pPr>
      <w:r>
        <w:rPr>
          <w:rFonts w:ascii="Times New Roman" w:hAnsi="Times New Roman" w:cs="Times New Roman"/>
          <w:sz w:val="24"/>
        </w:rPr>
        <w:t xml:space="preserve">Cory </w:t>
      </w:r>
      <w:r>
        <w:rPr>
          <w:rFonts w:ascii="Times New Roman" w:hAnsi="Times New Roman" w:cs="Times New Roman"/>
          <w:sz w:val="24"/>
        </w:rPr>
        <w:t>Armstrong</w:t>
      </w:r>
    </w:p>
    <w:p w14:paraId="3CB06B60" w14:textId="159D11C3" w:rsidR="007C0DF8" w:rsidRDefault="00C51DA2" w:rsidP="00DE195D">
      <w:pPr>
        <w:widowControl/>
        <w:overflowPunct w:val="0"/>
        <w:autoSpaceDE w:val="0"/>
        <w:autoSpaceDN w:val="0"/>
        <w:adjustRightInd w:val="0"/>
        <w:spacing w:line="480" w:lineRule="auto"/>
        <w:jc w:val="center"/>
        <w:textAlignment w:val="baseline"/>
        <w:rPr>
          <w:rFonts w:ascii="Times New Roman" w:eastAsia="Times New Roman" w:hAnsi="Times New Roman" w:cs="Times New Roman"/>
          <w:sz w:val="24"/>
          <w:szCs w:val="24"/>
        </w:rPr>
        <w:sectPr w:rsidR="007C0DF8" w:rsidSect="00DE195D">
          <w:headerReference w:type="default" r:id="rId8"/>
          <w:footerReference w:type="default" r:id="rId9"/>
          <w:pgSz w:w="12240" w:h="15840" w:code="1"/>
          <w:pgMar w:top="1440" w:right="1440" w:bottom="1440" w:left="1440" w:header="720" w:footer="720" w:gutter="0"/>
          <w:cols w:space="720"/>
          <w:vAlign w:val="center"/>
          <w:docGrid w:linePitch="360"/>
        </w:sectPr>
      </w:pPr>
      <w:r>
        <w:rPr>
          <w:rFonts w:ascii="Times New Roman" w:hAnsi="Times New Roman" w:cs="Times New Roman"/>
          <w:sz w:val="24"/>
        </w:rPr>
        <w:t>December</w:t>
      </w:r>
      <w:r w:rsidR="00DE195D">
        <w:rPr>
          <w:rFonts w:ascii="Times New Roman" w:hAnsi="Times New Roman" w:cs="Times New Roman"/>
          <w:sz w:val="24"/>
        </w:rPr>
        <w:t xml:space="preserve"> </w:t>
      </w:r>
      <w:r>
        <w:rPr>
          <w:rFonts w:ascii="Times New Roman" w:hAnsi="Times New Roman" w:cs="Times New Roman"/>
          <w:sz w:val="24"/>
        </w:rPr>
        <w:t>10</w:t>
      </w:r>
      <w:r w:rsidR="00DE195D">
        <w:rPr>
          <w:rFonts w:ascii="Times New Roman" w:hAnsi="Times New Roman" w:cs="Times New Roman"/>
          <w:sz w:val="24"/>
        </w:rPr>
        <w:t xml:space="preserve">, </w:t>
      </w:r>
      <w:r>
        <w:rPr>
          <w:rFonts w:ascii="Times New Roman" w:hAnsi="Times New Roman" w:cs="Times New Roman"/>
          <w:sz w:val="24"/>
        </w:rPr>
        <w:t>2018</w:t>
      </w:r>
    </w:p>
    <w:p w14:paraId="03D2BD0E" w14:textId="18DF47C9" w:rsidR="008170FE" w:rsidRPr="0086371D" w:rsidRDefault="00C51DA2" w:rsidP="008170FE">
      <w:pPr>
        <w:spacing w:line="480" w:lineRule="auto"/>
        <w:jc w:val="center"/>
        <w:rPr>
          <w:rFonts w:ascii="Times New Roman" w:hAnsi="Times New Roman" w:cs="Times New Roman"/>
          <w:sz w:val="24"/>
          <w:szCs w:val="24"/>
        </w:rPr>
      </w:pPr>
      <w:r w:rsidRPr="0086371D">
        <w:rPr>
          <w:rFonts w:ascii="Times New Roman" w:hAnsi="Times New Roman" w:cs="Times New Roman"/>
          <w:sz w:val="24"/>
          <w:szCs w:val="24"/>
        </w:rPr>
        <w:lastRenderedPageBreak/>
        <w:t>Case Analysis: Aviation Human Factors</w:t>
      </w:r>
    </w:p>
    <w:p w14:paraId="46AB6F6B" w14:textId="0C5AF7C0" w:rsidR="008170FE" w:rsidRPr="008170FE" w:rsidRDefault="00C51DA2" w:rsidP="008170FE">
      <w:pPr>
        <w:pStyle w:val="ListParagraph"/>
        <w:numPr>
          <w:ilvl w:val="0"/>
          <w:numId w:val="2"/>
        </w:numPr>
        <w:spacing w:line="480" w:lineRule="auto"/>
        <w:jc w:val="center"/>
        <w:rPr>
          <w:rFonts w:ascii="Times New Roman" w:hAnsi="Times New Roman" w:cs="Times New Roman"/>
          <w:b/>
          <w:sz w:val="24"/>
          <w:szCs w:val="24"/>
        </w:rPr>
      </w:pPr>
      <w:r w:rsidRPr="008170FE">
        <w:rPr>
          <w:rFonts w:ascii="Times New Roman" w:hAnsi="Times New Roman" w:cs="Times New Roman"/>
          <w:b/>
          <w:sz w:val="24"/>
          <w:szCs w:val="24"/>
        </w:rPr>
        <w:t>Summary</w:t>
      </w:r>
    </w:p>
    <w:p w14:paraId="39DE3197" w14:textId="77777777" w:rsidR="008170FE" w:rsidRPr="0086371D" w:rsidRDefault="00C51DA2" w:rsidP="008170FE">
      <w:pPr>
        <w:spacing w:line="480" w:lineRule="auto"/>
        <w:ind w:firstLine="720"/>
        <w:rPr>
          <w:rFonts w:ascii="Times New Roman" w:hAnsi="Times New Roman" w:cs="Times New Roman"/>
          <w:sz w:val="24"/>
          <w:szCs w:val="24"/>
        </w:rPr>
      </w:pPr>
      <w:r w:rsidRPr="0086371D">
        <w:rPr>
          <w:rFonts w:ascii="Times New Roman" w:hAnsi="Times New Roman" w:cs="Times New Roman"/>
          <w:sz w:val="24"/>
          <w:szCs w:val="24"/>
        </w:rPr>
        <w:t xml:space="preserve">The flight 214, Boeing 777-200ER accident was concluded to have been resulted from </w:t>
      </w:r>
      <w:r w:rsidRPr="0086371D">
        <w:rPr>
          <w:rFonts w:ascii="Times New Roman" w:hAnsi="Times New Roman" w:cs="Times New Roman"/>
          <w:sz w:val="24"/>
          <w:szCs w:val="24"/>
        </w:rPr>
        <w:t>pilot error. The flight was scheduled from Incheon International Airport, South Korea to San Francisco International Airport, United States. The plane crashed on July 6, 2013, which resulted in the death of three passengers and about 187 injured. By the ti</w:t>
      </w:r>
      <w:r w:rsidRPr="0086371D">
        <w:rPr>
          <w:rFonts w:ascii="Times New Roman" w:hAnsi="Times New Roman" w:cs="Times New Roman"/>
          <w:sz w:val="24"/>
          <w:szCs w:val="24"/>
        </w:rPr>
        <w:t>me the plane was crashing, the flight data recorder had shown the airspeed was 106 knots, contrary to the expected 137 knots. The primary human factors associated with the accident of flight 214 include failure of last-second abort attempt and pilot distra</w:t>
      </w:r>
      <w:r w:rsidRPr="0086371D">
        <w:rPr>
          <w:rFonts w:ascii="Times New Roman" w:hAnsi="Times New Roman" w:cs="Times New Roman"/>
          <w:sz w:val="24"/>
          <w:szCs w:val="24"/>
        </w:rPr>
        <w:t>ction as well as the secondary causes such as slow approach speed and inadequate training (Kreindler, 2018). This analysis evaluates the primary and secondary human factors that contributed to the accident of flight 214.</w:t>
      </w:r>
    </w:p>
    <w:p w14:paraId="1C213FE8" w14:textId="6B5BD622" w:rsidR="008170FE" w:rsidRPr="008170FE" w:rsidRDefault="00C51DA2" w:rsidP="008170FE">
      <w:pPr>
        <w:pStyle w:val="ListParagraph"/>
        <w:numPr>
          <w:ilvl w:val="0"/>
          <w:numId w:val="2"/>
        </w:numPr>
        <w:spacing w:line="480" w:lineRule="auto"/>
        <w:jc w:val="center"/>
        <w:rPr>
          <w:rFonts w:ascii="Times New Roman" w:hAnsi="Times New Roman" w:cs="Times New Roman"/>
          <w:b/>
          <w:sz w:val="24"/>
          <w:szCs w:val="24"/>
        </w:rPr>
      </w:pPr>
      <w:r w:rsidRPr="008170FE">
        <w:rPr>
          <w:rFonts w:ascii="Times New Roman" w:hAnsi="Times New Roman" w:cs="Times New Roman"/>
          <w:b/>
          <w:sz w:val="24"/>
          <w:szCs w:val="24"/>
        </w:rPr>
        <w:t>Accident</w:t>
      </w:r>
    </w:p>
    <w:p w14:paraId="429D56C9" w14:textId="77777777" w:rsidR="008170FE" w:rsidRPr="0086371D" w:rsidRDefault="00C51DA2" w:rsidP="008170FE">
      <w:pPr>
        <w:spacing w:line="480" w:lineRule="auto"/>
        <w:ind w:firstLine="720"/>
        <w:rPr>
          <w:rFonts w:ascii="Times New Roman" w:hAnsi="Times New Roman" w:cs="Times New Roman"/>
          <w:sz w:val="24"/>
          <w:szCs w:val="24"/>
        </w:rPr>
      </w:pPr>
      <w:r w:rsidRPr="0086371D">
        <w:rPr>
          <w:rFonts w:ascii="Times New Roman" w:hAnsi="Times New Roman" w:cs="Times New Roman"/>
          <w:sz w:val="24"/>
          <w:szCs w:val="24"/>
        </w:rPr>
        <w:t>The accident of Flight 214</w:t>
      </w:r>
      <w:r w:rsidRPr="0086371D">
        <w:rPr>
          <w:rFonts w:ascii="Times New Roman" w:hAnsi="Times New Roman" w:cs="Times New Roman"/>
          <w:sz w:val="24"/>
          <w:szCs w:val="24"/>
        </w:rPr>
        <w:t xml:space="preserve"> crashed at 11.28AM when the landing gear of the plane as well as the tail struck the seawall that extended into San Francisco Bay. The report on the accident that was released later by the National Transport Safety Board (NTSB) showed that both engines of</w:t>
      </w:r>
      <w:r w:rsidRPr="0086371D">
        <w:rPr>
          <w:rFonts w:ascii="Times New Roman" w:hAnsi="Times New Roman" w:cs="Times New Roman"/>
          <w:sz w:val="24"/>
          <w:szCs w:val="24"/>
        </w:rPr>
        <w:t xml:space="preserve"> the plane and the tail separated as the main landing gear hit the seawall (Kreindler, 2018). As the plane approached the runway 28L, it was reported that the pilot did not follow the Asiana’s procedures that required him to stabilize the approach by going</w:t>
      </w:r>
      <w:r w:rsidRPr="0086371D">
        <w:rPr>
          <w:rFonts w:ascii="Times New Roman" w:hAnsi="Times New Roman" w:cs="Times New Roman"/>
          <w:sz w:val="24"/>
          <w:szCs w:val="24"/>
        </w:rPr>
        <w:t xml:space="preserve"> on the desired glide path. However, the NTSB (2014) the plane approached the runway at a slightly above desired glide path as the thrust levers were still idle, which contributed to the plane crashing on the seawall and causing the accident. </w:t>
      </w:r>
    </w:p>
    <w:p w14:paraId="29173D01" w14:textId="5E94AF5A" w:rsidR="008170FE" w:rsidRPr="008170FE" w:rsidRDefault="00C51DA2" w:rsidP="008170FE">
      <w:pPr>
        <w:pStyle w:val="ListParagraph"/>
        <w:numPr>
          <w:ilvl w:val="0"/>
          <w:numId w:val="2"/>
        </w:numPr>
        <w:spacing w:line="480" w:lineRule="auto"/>
        <w:jc w:val="center"/>
        <w:rPr>
          <w:rFonts w:ascii="Times New Roman" w:hAnsi="Times New Roman" w:cs="Times New Roman"/>
          <w:b/>
          <w:sz w:val="24"/>
          <w:szCs w:val="24"/>
        </w:rPr>
      </w:pPr>
      <w:r w:rsidRPr="008170FE">
        <w:rPr>
          <w:rFonts w:ascii="Times New Roman" w:hAnsi="Times New Roman" w:cs="Times New Roman"/>
          <w:b/>
          <w:sz w:val="24"/>
          <w:szCs w:val="24"/>
        </w:rPr>
        <w:t>The signific</w:t>
      </w:r>
      <w:r w:rsidRPr="008170FE">
        <w:rPr>
          <w:rFonts w:ascii="Times New Roman" w:hAnsi="Times New Roman" w:cs="Times New Roman"/>
          <w:b/>
          <w:sz w:val="24"/>
          <w:szCs w:val="24"/>
        </w:rPr>
        <w:t>ance of the Accident</w:t>
      </w:r>
    </w:p>
    <w:p w14:paraId="7B8C1CFC" w14:textId="77777777" w:rsidR="008170FE" w:rsidRPr="0086371D" w:rsidRDefault="00C51DA2" w:rsidP="008170FE">
      <w:pPr>
        <w:spacing w:line="480" w:lineRule="auto"/>
        <w:ind w:firstLine="720"/>
        <w:rPr>
          <w:rFonts w:ascii="Times New Roman" w:hAnsi="Times New Roman" w:cs="Times New Roman"/>
          <w:sz w:val="24"/>
          <w:szCs w:val="24"/>
        </w:rPr>
      </w:pPr>
      <w:r w:rsidRPr="0086371D">
        <w:rPr>
          <w:rFonts w:ascii="Times New Roman" w:hAnsi="Times New Roman" w:cs="Times New Roman"/>
          <w:sz w:val="24"/>
          <w:szCs w:val="24"/>
        </w:rPr>
        <w:t xml:space="preserve">The accident is significant because it resulted in reforms and enactment of new safety </w:t>
      </w:r>
      <w:r w:rsidRPr="0086371D">
        <w:rPr>
          <w:rFonts w:ascii="Times New Roman" w:hAnsi="Times New Roman" w:cs="Times New Roman"/>
          <w:sz w:val="24"/>
          <w:szCs w:val="24"/>
        </w:rPr>
        <w:lastRenderedPageBreak/>
        <w:t>measures that the NTSB issued to the FAA. As Mark (2014) explains NTSB issues about 27 safety recommendations that were supposed to improve the safe</w:t>
      </w:r>
      <w:r w:rsidRPr="0086371D">
        <w:rPr>
          <w:rFonts w:ascii="Times New Roman" w:hAnsi="Times New Roman" w:cs="Times New Roman"/>
          <w:sz w:val="24"/>
          <w:szCs w:val="24"/>
        </w:rPr>
        <w:t xml:space="preserve">ty of planes. Further, on July 30, 2013, policy changes were made through the Amendment of the Transportation bill H.R. 2610 to improve the study of verbal warning system for low airspeed, also aimed at enhancing safety on aircraft. </w:t>
      </w:r>
    </w:p>
    <w:p w14:paraId="4940F6A4" w14:textId="6FF34C00" w:rsidR="008170FE" w:rsidRPr="008170FE" w:rsidRDefault="00C51DA2" w:rsidP="008170FE">
      <w:pPr>
        <w:pStyle w:val="ListParagraph"/>
        <w:numPr>
          <w:ilvl w:val="0"/>
          <w:numId w:val="2"/>
        </w:numPr>
        <w:spacing w:line="480" w:lineRule="auto"/>
        <w:jc w:val="center"/>
        <w:rPr>
          <w:rFonts w:ascii="Times New Roman" w:hAnsi="Times New Roman" w:cs="Times New Roman"/>
          <w:b/>
          <w:sz w:val="24"/>
          <w:szCs w:val="24"/>
        </w:rPr>
      </w:pPr>
      <w:r w:rsidRPr="008170FE">
        <w:rPr>
          <w:rFonts w:ascii="Times New Roman" w:hAnsi="Times New Roman" w:cs="Times New Roman"/>
          <w:b/>
          <w:sz w:val="24"/>
          <w:szCs w:val="24"/>
        </w:rPr>
        <w:t>Analysis</w:t>
      </w:r>
    </w:p>
    <w:p w14:paraId="5C42DE99" w14:textId="77777777" w:rsidR="008170FE" w:rsidRPr="008170FE" w:rsidRDefault="00C51DA2" w:rsidP="008170FE">
      <w:pPr>
        <w:spacing w:line="480" w:lineRule="auto"/>
        <w:rPr>
          <w:rFonts w:ascii="Times New Roman" w:hAnsi="Times New Roman" w:cs="Times New Roman"/>
          <w:b/>
          <w:sz w:val="24"/>
          <w:szCs w:val="24"/>
        </w:rPr>
      </w:pPr>
      <w:r w:rsidRPr="008170FE">
        <w:rPr>
          <w:rFonts w:ascii="Times New Roman" w:hAnsi="Times New Roman" w:cs="Times New Roman"/>
          <w:b/>
          <w:sz w:val="24"/>
          <w:szCs w:val="24"/>
        </w:rPr>
        <w:t>Primary Facto</w:t>
      </w:r>
      <w:r w:rsidRPr="008170FE">
        <w:rPr>
          <w:rFonts w:ascii="Times New Roman" w:hAnsi="Times New Roman" w:cs="Times New Roman"/>
          <w:b/>
          <w:sz w:val="24"/>
          <w:szCs w:val="24"/>
        </w:rPr>
        <w:t xml:space="preserve">rs </w:t>
      </w:r>
    </w:p>
    <w:p w14:paraId="0C627870" w14:textId="04DA6E08" w:rsidR="008170FE" w:rsidRPr="0086371D" w:rsidRDefault="00C51DA2" w:rsidP="008170FE">
      <w:pPr>
        <w:spacing w:line="480" w:lineRule="auto"/>
        <w:ind w:firstLine="720"/>
        <w:rPr>
          <w:rFonts w:ascii="Times New Roman" w:hAnsi="Times New Roman" w:cs="Times New Roman"/>
          <w:sz w:val="24"/>
          <w:szCs w:val="24"/>
        </w:rPr>
      </w:pPr>
      <w:r w:rsidRPr="0086371D">
        <w:rPr>
          <w:rFonts w:ascii="Times New Roman" w:hAnsi="Times New Roman" w:cs="Times New Roman"/>
          <w:sz w:val="24"/>
          <w:szCs w:val="24"/>
        </w:rPr>
        <w:t>One of the primary factors that are believed to have caused the crash was last second abort attempt by the pilot. According to Kreindler (2018), once the plane reaches near its destination, it is required to go below an altitude of 500 feet through whi</w:t>
      </w:r>
      <w:r w:rsidRPr="0086371D">
        <w:rPr>
          <w:rFonts w:ascii="Times New Roman" w:hAnsi="Times New Roman" w:cs="Times New Roman"/>
          <w:sz w:val="24"/>
          <w:szCs w:val="24"/>
        </w:rPr>
        <w:t>ch the pilot can ensure that the target airspeed of the flight’s final approach is stabilized and established. This also requires that the descent power is stabilized and established as well (Kreindler, 2018). However, Asiana Flight 214 did not consider al</w:t>
      </w:r>
      <w:r w:rsidRPr="0086371D">
        <w:rPr>
          <w:rFonts w:ascii="Times New Roman" w:hAnsi="Times New Roman" w:cs="Times New Roman"/>
          <w:sz w:val="24"/>
          <w:szCs w:val="24"/>
        </w:rPr>
        <w:t xml:space="preserve">l these procedures. As Kreindler (2018) reports, if any of these variables becomes </w:t>
      </w:r>
      <w:r w:rsidR="00D9082A">
        <w:rPr>
          <w:rFonts w:ascii="Times New Roman" w:hAnsi="Times New Roman" w:cs="Times New Roman"/>
          <w:sz w:val="24"/>
          <w:szCs w:val="24"/>
        </w:rPr>
        <w:t>de</w:t>
      </w:r>
      <w:r w:rsidR="00D9082A" w:rsidRPr="0086371D">
        <w:rPr>
          <w:rFonts w:ascii="Times New Roman" w:hAnsi="Times New Roman" w:cs="Times New Roman"/>
          <w:sz w:val="24"/>
          <w:szCs w:val="24"/>
        </w:rPr>
        <w:t>stabilized</w:t>
      </w:r>
      <w:r w:rsidRPr="0086371D">
        <w:rPr>
          <w:rFonts w:ascii="Times New Roman" w:hAnsi="Times New Roman" w:cs="Times New Roman"/>
          <w:sz w:val="24"/>
          <w:szCs w:val="24"/>
        </w:rPr>
        <w:t xml:space="preserve"> the pilot is required to abort the approach and begin again. In the case of Flight 214, the pilot failed to consider all these procedures and continued until wh</w:t>
      </w:r>
      <w:r w:rsidRPr="0086371D">
        <w:rPr>
          <w:rFonts w:ascii="Times New Roman" w:hAnsi="Times New Roman" w:cs="Times New Roman"/>
          <w:sz w:val="24"/>
          <w:szCs w:val="24"/>
        </w:rPr>
        <w:t xml:space="preserve">en it was too late to try to abort approach leading to the crash of the plane. According to Mark (2014), NTSB concluded that Asiana pilots were primarily responsible for the accident because they mismanaged the final approach path. </w:t>
      </w:r>
    </w:p>
    <w:p w14:paraId="38B326E5" w14:textId="77777777" w:rsidR="008170FE" w:rsidRPr="0086371D" w:rsidRDefault="00C51DA2" w:rsidP="008170FE">
      <w:pPr>
        <w:spacing w:line="480" w:lineRule="auto"/>
        <w:ind w:firstLine="720"/>
        <w:rPr>
          <w:rFonts w:ascii="Times New Roman" w:hAnsi="Times New Roman" w:cs="Times New Roman"/>
          <w:sz w:val="24"/>
          <w:szCs w:val="24"/>
        </w:rPr>
      </w:pPr>
      <w:r w:rsidRPr="0086371D">
        <w:rPr>
          <w:rFonts w:ascii="Times New Roman" w:hAnsi="Times New Roman" w:cs="Times New Roman"/>
          <w:sz w:val="24"/>
          <w:szCs w:val="24"/>
        </w:rPr>
        <w:t>Pilot distraction was a</w:t>
      </w:r>
      <w:r w:rsidRPr="0086371D">
        <w:rPr>
          <w:rFonts w:ascii="Times New Roman" w:hAnsi="Times New Roman" w:cs="Times New Roman"/>
          <w:sz w:val="24"/>
          <w:szCs w:val="24"/>
        </w:rPr>
        <w:t>lso considered as another primary cause of the accident. According to Kreindler (2018), one of the pilots from Flight 214 reported that he was temporarily blinded by a bright light when the plane was about 500 feet. Even though the investigations by the NT</w:t>
      </w:r>
      <w:r w:rsidRPr="0086371D">
        <w:rPr>
          <w:rFonts w:ascii="Times New Roman" w:hAnsi="Times New Roman" w:cs="Times New Roman"/>
          <w:sz w:val="24"/>
          <w:szCs w:val="24"/>
        </w:rPr>
        <w:t xml:space="preserve">SB did not conclude on this, but it is believed that the pilot may have been distracted and in the process, he lost awareness of the flight’s airspeed. Mark (2014) explains that the flight captain </w:t>
      </w:r>
      <w:r w:rsidRPr="0086371D">
        <w:rPr>
          <w:rFonts w:ascii="Times New Roman" w:hAnsi="Times New Roman" w:cs="Times New Roman"/>
          <w:sz w:val="24"/>
          <w:szCs w:val="24"/>
        </w:rPr>
        <w:lastRenderedPageBreak/>
        <w:t>selected an inappropriate autopilot mode that resulted in t</w:t>
      </w:r>
      <w:r w:rsidRPr="0086371D">
        <w:rPr>
          <w:rFonts w:ascii="Times New Roman" w:hAnsi="Times New Roman" w:cs="Times New Roman"/>
          <w:sz w:val="24"/>
          <w:szCs w:val="24"/>
        </w:rPr>
        <w:t xml:space="preserve">he inability of the autothrottle to control the airspeed. Mark (2014) explains that the pilots were accused of inadequately monitoring the airspeed, which resulted in the accident. </w:t>
      </w:r>
    </w:p>
    <w:p w14:paraId="4BE80099" w14:textId="77777777" w:rsidR="008170FE" w:rsidRPr="008170FE" w:rsidRDefault="00C51DA2" w:rsidP="008170FE">
      <w:pPr>
        <w:spacing w:line="480" w:lineRule="auto"/>
        <w:rPr>
          <w:rFonts w:ascii="Times New Roman" w:hAnsi="Times New Roman" w:cs="Times New Roman"/>
          <w:b/>
          <w:sz w:val="24"/>
          <w:szCs w:val="24"/>
        </w:rPr>
      </w:pPr>
      <w:r w:rsidRPr="008170FE">
        <w:rPr>
          <w:rFonts w:ascii="Times New Roman" w:hAnsi="Times New Roman" w:cs="Times New Roman"/>
          <w:b/>
          <w:sz w:val="24"/>
          <w:szCs w:val="24"/>
        </w:rPr>
        <w:t xml:space="preserve">Secondary Factors </w:t>
      </w:r>
    </w:p>
    <w:p w14:paraId="1E6BCC85" w14:textId="77777777" w:rsidR="008170FE" w:rsidRPr="0086371D" w:rsidRDefault="00C51DA2" w:rsidP="008170FE">
      <w:pPr>
        <w:spacing w:line="480" w:lineRule="auto"/>
        <w:ind w:firstLine="720"/>
        <w:rPr>
          <w:rFonts w:ascii="Times New Roman" w:hAnsi="Times New Roman" w:cs="Times New Roman"/>
          <w:sz w:val="24"/>
          <w:szCs w:val="24"/>
        </w:rPr>
      </w:pPr>
      <w:r w:rsidRPr="0086371D">
        <w:rPr>
          <w:rFonts w:ascii="Times New Roman" w:hAnsi="Times New Roman" w:cs="Times New Roman"/>
          <w:sz w:val="24"/>
          <w:szCs w:val="24"/>
        </w:rPr>
        <w:t>One of the other factors or secondary factors that cont</w:t>
      </w:r>
      <w:r w:rsidRPr="0086371D">
        <w:rPr>
          <w:rFonts w:ascii="Times New Roman" w:hAnsi="Times New Roman" w:cs="Times New Roman"/>
          <w:sz w:val="24"/>
          <w:szCs w:val="24"/>
        </w:rPr>
        <w:t>ributed to the accident is believed to be the slow approach speed that the flight approached the runaway with. According to Kreindler (2018), the pilot allowed the flight’s speed to descent quickly below the desired approach speed, which caused the plane t</w:t>
      </w:r>
      <w:r w:rsidRPr="0086371D">
        <w:rPr>
          <w:rFonts w:ascii="Times New Roman" w:hAnsi="Times New Roman" w:cs="Times New Roman"/>
          <w:sz w:val="24"/>
          <w:szCs w:val="24"/>
        </w:rPr>
        <w:t>o lose altitude quickly. Several reports were heard from the cockpit a few seconds before the crash regarding the speed of the flight. The speed was too slow as the plane approached the runaway and by the time the pilot was thinking of initiating a go-arou</w:t>
      </w:r>
      <w:r w:rsidRPr="0086371D">
        <w:rPr>
          <w:rFonts w:ascii="Times New Roman" w:hAnsi="Times New Roman" w:cs="Times New Roman"/>
          <w:sz w:val="24"/>
          <w:szCs w:val="24"/>
        </w:rPr>
        <w:t xml:space="preserve">nd, the plane was already touching down and proved difficult to recover. </w:t>
      </w:r>
    </w:p>
    <w:p w14:paraId="2891C31D" w14:textId="77777777" w:rsidR="008170FE" w:rsidRPr="0086371D" w:rsidRDefault="00C51DA2" w:rsidP="008170FE">
      <w:pPr>
        <w:spacing w:line="480" w:lineRule="auto"/>
        <w:ind w:firstLine="720"/>
        <w:rPr>
          <w:rFonts w:ascii="Times New Roman" w:hAnsi="Times New Roman" w:cs="Times New Roman"/>
          <w:sz w:val="24"/>
          <w:szCs w:val="24"/>
        </w:rPr>
      </w:pPr>
      <w:r w:rsidRPr="0086371D">
        <w:rPr>
          <w:rFonts w:ascii="Times New Roman" w:hAnsi="Times New Roman" w:cs="Times New Roman"/>
          <w:sz w:val="24"/>
          <w:szCs w:val="24"/>
        </w:rPr>
        <w:t xml:space="preserve">Inadequate training of the pilots and the plane crew also contributed to the accident of Flight 214. According to the NTSB report, the flying pilot was still undertaking or </w:t>
      </w:r>
      <w:r w:rsidRPr="0086371D">
        <w:rPr>
          <w:rFonts w:ascii="Times New Roman" w:hAnsi="Times New Roman" w:cs="Times New Roman"/>
          <w:sz w:val="24"/>
          <w:szCs w:val="24"/>
        </w:rPr>
        <w:t>undergoing training (NTSB, 2014). Further, it was reported that he had never landed a Boeing 777 plane the San Francisco International Airport. Similarly, the trainee’s instructor was also a first timer in overseeing a trainee during landing (Kreindler, 20</w:t>
      </w:r>
      <w:r w:rsidRPr="0086371D">
        <w:rPr>
          <w:rFonts w:ascii="Times New Roman" w:hAnsi="Times New Roman" w:cs="Times New Roman"/>
          <w:sz w:val="24"/>
          <w:szCs w:val="24"/>
        </w:rPr>
        <w:t>18).</w:t>
      </w:r>
    </w:p>
    <w:p w14:paraId="7AF6FD3C" w14:textId="663C702F" w:rsidR="008170FE" w:rsidRPr="008170FE" w:rsidRDefault="00C51DA2" w:rsidP="008170FE">
      <w:pPr>
        <w:pStyle w:val="ListParagraph"/>
        <w:numPr>
          <w:ilvl w:val="0"/>
          <w:numId w:val="2"/>
        </w:numPr>
        <w:spacing w:line="480" w:lineRule="auto"/>
        <w:jc w:val="center"/>
        <w:rPr>
          <w:rFonts w:ascii="Times New Roman" w:hAnsi="Times New Roman" w:cs="Times New Roman"/>
          <w:b/>
          <w:sz w:val="24"/>
          <w:szCs w:val="24"/>
        </w:rPr>
      </w:pPr>
      <w:r w:rsidRPr="008170FE">
        <w:rPr>
          <w:rFonts w:ascii="Times New Roman" w:hAnsi="Times New Roman" w:cs="Times New Roman"/>
          <w:b/>
          <w:sz w:val="24"/>
          <w:szCs w:val="24"/>
        </w:rPr>
        <w:t>Recommendations</w:t>
      </w:r>
    </w:p>
    <w:p w14:paraId="705DCE7F" w14:textId="77777777" w:rsidR="008170FE" w:rsidRPr="0086371D" w:rsidRDefault="00C51DA2" w:rsidP="008170FE">
      <w:pPr>
        <w:spacing w:line="480" w:lineRule="auto"/>
        <w:ind w:firstLine="720"/>
        <w:rPr>
          <w:rFonts w:ascii="Times New Roman" w:hAnsi="Times New Roman" w:cs="Times New Roman"/>
          <w:sz w:val="24"/>
          <w:szCs w:val="24"/>
        </w:rPr>
      </w:pPr>
      <w:r w:rsidRPr="0086371D">
        <w:rPr>
          <w:rFonts w:ascii="Times New Roman" w:hAnsi="Times New Roman" w:cs="Times New Roman"/>
          <w:sz w:val="24"/>
          <w:szCs w:val="24"/>
        </w:rPr>
        <w:t>Since the accident of Asiana Flight 214 was concluded to have been caused by pilots’ incompetence, it is important that the company reviews its training programs and enhance the pilot’s training. From the accident, the company has lear</w:t>
      </w:r>
      <w:r w:rsidRPr="0086371D">
        <w:rPr>
          <w:rFonts w:ascii="Times New Roman" w:hAnsi="Times New Roman" w:cs="Times New Roman"/>
          <w:sz w:val="24"/>
          <w:szCs w:val="24"/>
        </w:rPr>
        <w:t>ned a few things that need to be changed. For example, Asiana Flight needs to enhance training for the visual approach as well as automated flight, which primarily contributed to the accident of Flight 214. Further, to eliminate more doubts about the possi</w:t>
      </w:r>
      <w:r w:rsidRPr="0086371D">
        <w:rPr>
          <w:rFonts w:ascii="Times New Roman" w:hAnsi="Times New Roman" w:cs="Times New Roman"/>
          <w:sz w:val="24"/>
          <w:szCs w:val="24"/>
        </w:rPr>
        <w:t xml:space="preserve">bilities of other secondary factors that may have contributed to the </w:t>
      </w:r>
      <w:r w:rsidRPr="0086371D">
        <w:rPr>
          <w:rFonts w:ascii="Times New Roman" w:hAnsi="Times New Roman" w:cs="Times New Roman"/>
          <w:sz w:val="24"/>
          <w:szCs w:val="24"/>
        </w:rPr>
        <w:lastRenderedPageBreak/>
        <w:t>accident, the company needs to conduct an inspection at the airports to ensure that anything that may be vulnerable to the safety of the plane is removed before departure. Pilot’s distrac</w:t>
      </w:r>
      <w:r w:rsidRPr="0086371D">
        <w:rPr>
          <w:rFonts w:ascii="Times New Roman" w:hAnsi="Times New Roman" w:cs="Times New Roman"/>
          <w:sz w:val="24"/>
          <w:szCs w:val="24"/>
        </w:rPr>
        <w:t>tion is something that can be avoided if they are trained well to know that they are not supposed to be using cell phones, iPads or any other gadget that may distract them from their duties. As a result, Asiana Flight needs to focus on improving the code o</w:t>
      </w:r>
      <w:r w:rsidRPr="0086371D">
        <w:rPr>
          <w:rFonts w:ascii="Times New Roman" w:hAnsi="Times New Roman" w:cs="Times New Roman"/>
          <w:sz w:val="24"/>
          <w:szCs w:val="24"/>
        </w:rPr>
        <w:t>f ethics among its employees, especially the pilots. Finally, the company needs to ensure that every time a new pilot is flying, he or she is accompanied by a co-pilot who is familiar with the region or airport they are flying to.</w:t>
      </w:r>
    </w:p>
    <w:p w14:paraId="59C7C6F6" w14:textId="77777777" w:rsidR="008170FE" w:rsidRPr="0086371D" w:rsidRDefault="008170FE" w:rsidP="008170FE">
      <w:pPr>
        <w:spacing w:line="480" w:lineRule="auto"/>
        <w:ind w:firstLine="720"/>
        <w:rPr>
          <w:rFonts w:ascii="Times New Roman" w:hAnsi="Times New Roman" w:cs="Times New Roman"/>
          <w:sz w:val="24"/>
          <w:szCs w:val="24"/>
        </w:rPr>
      </w:pPr>
    </w:p>
    <w:p w14:paraId="42CDFC1B" w14:textId="77777777" w:rsidR="008170FE" w:rsidRDefault="008170FE" w:rsidP="008170FE">
      <w:pPr>
        <w:spacing w:line="480" w:lineRule="auto"/>
        <w:rPr>
          <w:rFonts w:ascii="Times New Roman" w:hAnsi="Times New Roman" w:cs="Times New Roman"/>
          <w:sz w:val="24"/>
          <w:szCs w:val="24"/>
        </w:rPr>
      </w:pPr>
    </w:p>
    <w:p w14:paraId="734D8174" w14:textId="77777777" w:rsidR="008170FE" w:rsidRDefault="008170FE" w:rsidP="008170FE">
      <w:pPr>
        <w:spacing w:line="480" w:lineRule="auto"/>
        <w:rPr>
          <w:rFonts w:ascii="Times New Roman" w:hAnsi="Times New Roman" w:cs="Times New Roman"/>
          <w:sz w:val="24"/>
          <w:szCs w:val="24"/>
        </w:rPr>
      </w:pPr>
    </w:p>
    <w:p w14:paraId="7F6C43AF" w14:textId="77777777" w:rsidR="008170FE" w:rsidRDefault="008170FE" w:rsidP="008170FE">
      <w:pPr>
        <w:spacing w:line="480" w:lineRule="auto"/>
        <w:rPr>
          <w:rFonts w:ascii="Times New Roman" w:hAnsi="Times New Roman" w:cs="Times New Roman"/>
          <w:sz w:val="24"/>
          <w:szCs w:val="24"/>
        </w:rPr>
      </w:pPr>
    </w:p>
    <w:p w14:paraId="776D9D36" w14:textId="77777777" w:rsidR="008170FE" w:rsidRDefault="008170FE" w:rsidP="008170FE">
      <w:pPr>
        <w:spacing w:line="480" w:lineRule="auto"/>
        <w:rPr>
          <w:rFonts w:ascii="Times New Roman" w:hAnsi="Times New Roman" w:cs="Times New Roman"/>
          <w:sz w:val="24"/>
          <w:szCs w:val="24"/>
        </w:rPr>
      </w:pPr>
    </w:p>
    <w:p w14:paraId="43351E92" w14:textId="77777777" w:rsidR="008170FE" w:rsidRDefault="008170FE" w:rsidP="008170FE">
      <w:pPr>
        <w:spacing w:line="480" w:lineRule="auto"/>
        <w:rPr>
          <w:rFonts w:ascii="Times New Roman" w:hAnsi="Times New Roman" w:cs="Times New Roman"/>
          <w:sz w:val="24"/>
          <w:szCs w:val="24"/>
        </w:rPr>
      </w:pPr>
    </w:p>
    <w:p w14:paraId="67E2ADEA" w14:textId="77777777" w:rsidR="008170FE" w:rsidRDefault="008170FE" w:rsidP="008170FE">
      <w:pPr>
        <w:spacing w:line="480" w:lineRule="auto"/>
        <w:rPr>
          <w:rFonts w:ascii="Times New Roman" w:hAnsi="Times New Roman" w:cs="Times New Roman"/>
          <w:sz w:val="24"/>
          <w:szCs w:val="24"/>
        </w:rPr>
      </w:pPr>
    </w:p>
    <w:p w14:paraId="7E36D2E7" w14:textId="77777777" w:rsidR="008170FE" w:rsidRDefault="008170FE" w:rsidP="008170FE">
      <w:pPr>
        <w:spacing w:line="480" w:lineRule="auto"/>
        <w:rPr>
          <w:rFonts w:ascii="Times New Roman" w:hAnsi="Times New Roman" w:cs="Times New Roman"/>
          <w:sz w:val="24"/>
          <w:szCs w:val="24"/>
        </w:rPr>
      </w:pPr>
    </w:p>
    <w:p w14:paraId="1845F383" w14:textId="77777777" w:rsidR="008170FE" w:rsidRDefault="008170FE" w:rsidP="008170FE">
      <w:pPr>
        <w:spacing w:line="480" w:lineRule="auto"/>
        <w:rPr>
          <w:rFonts w:ascii="Times New Roman" w:hAnsi="Times New Roman" w:cs="Times New Roman"/>
          <w:sz w:val="24"/>
          <w:szCs w:val="24"/>
        </w:rPr>
      </w:pPr>
    </w:p>
    <w:p w14:paraId="4E9BAB5A" w14:textId="77777777" w:rsidR="008170FE" w:rsidRDefault="008170FE" w:rsidP="008170FE">
      <w:pPr>
        <w:spacing w:line="480" w:lineRule="auto"/>
        <w:rPr>
          <w:rFonts w:ascii="Times New Roman" w:hAnsi="Times New Roman" w:cs="Times New Roman"/>
          <w:sz w:val="24"/>
          <w:szCs w:val="24"/>
        </w:rPr>
      </w:pPr>
    </w:p>
    <w:p w14:paraId="45096F77" w14:textId="77777777" w:rsidR="008170FE" w:rsidRDefault="008170FE" w:rsidP="008170FE">
      <w:pPr>
        <w:spacing w:line="480" w:lineRule="auto"/>
        <w:rPr>
          <w:rFonts w:ascii="Times New Roman" w:hAnsi="Times New Roman" w:cs="Times New Roman"/>
          <w:sz w:val="24"/>
          <w:szCs w:val="24"/>
        </w:rPr>
      </w:pPr>
    </w:p>
    <w:p w14:paraId="160604EB" w14:textId="77777777" w:rsidR="008170FE" w:rsidRDefault="008170FE" w:rsidP="008170FE">
      <w:pPr>
        <w:spacing w:line="480" w:lineRule="auto"/>
        <w:rPr>
          <w:rFonts w:ascii="Times New Roman" w:hAnsi="Times New Roman" w:cs="Times New Roman"/>
          <w:sz w:val="24"/>
          <w:szCs w:val="24"/>
        </w:rPr>
      </w:pPr>
    </w:p>
    <w:p w14:paraId="7FF7794B" w14:textId="77777777" w:rsidR="008170FE" w:rsidRDefault="008170FE" w:rsidP="008170FE">
      <w:pPr>
        <w:spacing w:line="480" w:lineRule="auto"/>
        <w:rPr>
          <w:rFonts w:ascii="Times New Roman" w:hAnsi="Times New Roman" w:cs="Times New Roman"/>
          <w:sz w:val="24"/>
          <w:szCs w:val="24"/>
        </w:rPr>
      </w:pPr>
    </w:p>
    <w:p w14:paraId="53F52EDA" w14:textId="77777777" w:rsidR="008170FE" w:rsidRDefault="008170FE" w:rsidP="008170FE">
      <w:pPr>
        <w:spacing w:line="480" w:lineRule="auto"/>
        <w:rPr>
          <w:rFonts w:ascii="Times New Roman" w:hAnsi="Times New Roman" w:cs="Times New Roman"/>
          <w:sz w:val="24"/>
          <w:szCs w:val="24"/>
        </w:rPr>
      </w:pPr>
    </w:p>
    <w:p w14:paraId="37A89E35" w14:textId="77777777" w:rsidR="008170FE" w:rsidRDefault="008170FE" w:rsidP="008170FE">
      <w:pPr>
        <w:spacing w:line="480" w:lineRule="auto"/>
        <w:rPr>
          <w:rFonts w:ascii="Times New Roman" w:hAnsi="Times New Roman" w:cs="Times New Roman"/>
          <w:sz w:val="24"/>
          <w:szCs w:val="24"/>
        </w:rPr>
      </w:pPr>
    </w:p>
    <w:p w14:paraId="5ACA16A4" w14:textId="77777777" w:rsidR="008170FE" w:rsidRDefault="008170FE" w:rsidP="008170FE">
      <w:pPr>
        <w:spacing w:line="480" w:lineRule="auto"/>
        <w:rPr>
          <w:rFonts w:ascii="Times New Roman" w:hAnsi="Times New Roman" w:cs="Times New Roman"/>
          <w:sz w:val="24"/>
          <w:szCs w:val="24"/>
        </w:rPr>
      </w:pPr>
    </w:p>
    <w:p w14:paraId="6028A9B3" w14:textId="15D3850C" w:rsidR="008170FE" w:rsidRPr="0086371D" w:rsidRDefault="00C51DA2" w:rsidP="008170FE">
      <w:pPr>
        <w:spacing w:line="480" w:lineRule="auto"/>
        <w:jc w:val="center"/>
        <w:rPr>
          <w:rFonts w:ascii="Times New Roman" w:hAnsi="Times New Roman" w:cs="Times New Roman"/>
          <w:sz w:val="24"/>
          <w:szCs w:val="24"/>
        </w:rPr>
      </w:pPr>
      <w:r w:rsidRPr="0086371D">
        <w:rPr>
          <w:rFonts w:ascii="Times New Roman" w:hAnsi="Times New Roman" w:cs="Times New Roman"/>
          <w:sz w:val="24"/>
          <w:szCs w:val="24"/>
        </w:rPr>
        <w:lastRenderedPageBreak/>
        <w:t>Reference</w:t>
      </w:r>
      <w:r w:rsidRPr="0086371D">
        <w:rPr>
          <w:rFonts w:ascii="Times New Roman" w:hAnsi="Times New Roman" w:cs="Times New Roman"/>
          <w:sz w:val="24"/>
          <w:szCs w:val="24"/>
        </w:rPr>
        <w:t>s</w:t>
      </w:r>
    </w:p>
    <w:p w14:paraId="13032C2B" w14:textId="77777777" w:rsidR="008170FE" w:rsidRPr="008170FE" w:rsidRDefault="00C51DA2" w:rsidP="008170FE">
      <w:pPr>
        <w:spacing w:line="480" w:lineRule="auto"/>
        <w:ind w:left="720" w:hanging="720"/>
        <w:rPr>
          <w:rFonts w:ascii="Times New Roman" w:hAnsi="Times New Roman" w:cs="Times New Roman"/>
          <w:sz w:val="24"/>
          <w:szCs w:val="24"/>
        </w:rPr>
      </w:pPr>
      <w:r w:rsidRPr="008170FE">
        <w:rPr>
          <w:rFonts w:ascii="Times New Roman" w:hAnsi="Times New Roman" w:cs="Times New Roman"/>
          <w:sz w:val="24"/>
          <w:szCs w:val="24"/>
        </w:rPr>
        <w:t xml:space="preserve">Kreindler. (2018). Possible Causes of the Asiana Flight 214 Crash. </w:t>
      </w:r>
      <w:r w:rsidRPr="008170FE">
        <w:rPr>
          <w:rFonts w:ascii="Times New Roman" w:hAnsi="Times New Roman" w:cs="Times New Roman"/>
          <w:i/>
          <w:sz w:val="24"/>
          <w:szCs w:val="24"/>
        </w:rPr>
        <w:t>Kreindler</w:t>
      </w:r>
      <w:r w:rsidRPr="008170FE">
        <w:rPr>
          <w:rFonts w:ascii="Times New Roman" w:hAnsi="Times New Roman" w:cs="Times New Roman"/>
          <w:sz w:val="24"/>
          <w:szCs w:val="24"/>
        </w:rPr>
        <w:t xml:space="preserve">. Retrieved from </w:t>
      </w:r>
      <w:hyperlink r:id="rId10" w:history="1">
        <w:r w:rsidRPr="008170FE">
          <w:rPr>
            <w:rStyle w:val="Hyperlink"/>
            <w:rFonts w:ascii="Times New Roman" w:hAnsi="Times New Roman" w:cs="Times New Roman"/>
            <w:color w:val="auto"/>
            <w:sz w:val="24"/>
            <w:szCs w:val="24"/>
            <w:u w:val="none"/>
          </w:rPr>
          <w:t>https://www.kreindler.com/Possible-Causes-of-the-Asiana-Flight-214-Crash.shtml</w:t>
        </w:r>
      </w:hyperlink>
    </w:p>
    <w:p w14:paraId="7BC235EC" w14:textId="77777777" w:rsidR="008170FE" w:rsidRPr="008170FE" w:rsidRDefault="00C51DA2" w:rsidP="008170FE">
      <w:pPr>
        <w:spacing w:line="480" w:lineRule="auto"/>
        <w:ind w:left="720" w:hanging="720"/>
        <w:rPr>
          <w:rFonts w:ascii="Times New Roman" w:hAnsi="Times New Roman" w:cs="Times New Roman"/>
          <w:sz w:val="24"/>
          <w:szCs w:val="24"/>
        </w:rPr>
      </w:pPr>
      <w:r w:rsidRPr="008170FE">
        <w:rPr>
          <w:rFonts w:ascii="Times New Roman" w:hAnsi="Times New Roman" w:cs="Times New Roman"/>
          <w:sz w:val="24"/>
          <w:szCs w:val="24"/>
        </w:rPr>
        <w:t xml:space="preserve">Mark, P. R. (2014, June 30). Asiana 214 Crew Errors Caused Accident, Rules NTSB. </w:t>
      </w:r>
      <w:r w:rsidRPr="008170FE">
        <w:rPr>
          <w:rFonts w:ascii="Times New Roman" w:hAnsi="Times New Roman" w:cs="Times New Roman"/>
          <w:i/>
          <w:sz w:val="24"/>
          <w:szCs w:val="24"/>
        </w:rPr>
        <w:t>AIN</w:t>
      </w:r>
      <w:r w:rsidRPr="008170FE">
        <w:rPr>
          <w:rFonts w:ascii="Times New Roman" w:hAnsi="Times New Roman" w:cs="Times New Roman"/>
          <w:i/>
          <w:sz w:val="24"/>
          <w:szCs w:val="24"/>
        </w:rPr>
        <w:t xml:space="preserve"> Online.</w:t>
      </w:r>
      <w:r w:rsidRPr="008170FE">
        <w:rPr>
          <w:rFonts w:ascii="Times New Roman" w:hAnsi="Times New Roman" w:cs="Times New Roman"/>
          <w:sz w:val="24"/>
          <w:szCs w:val="24"/>
        </w:rPr>
        <w:t xml:space="preserve"> Retrieved from </w:t>
      </w:r>
      <w:hyperlink r:id="rId11" w:history="1">
        <w:r w:rsidRPr="008170FE">
          <w:rPr>
            <w:rStyle w:val="Hyperlink"/>
            <w:rFonts w:ascii="Times New Roman" w:hAnsi="Times New Roman" w:cs="Times New Roman"/>
            <w:color w:val="auto"/>
            <w:sz w:val="24"/>
            <w:szCs w:val="24"/>
            <w:u w:val="none"/>
          </w:rPr>
          <w:t>https://www.ainonline.com/aviation-news/2014-06-30/asiana-214-crew-errors-caused-accident-rules-ntsb</w:t>
        </w:r>
      </w:hyperlink>
    </w:p>
    <w:p w14:paraId="749E783D" w14:textId="01D2EDED" w:rsidR="00B61C5C" w:rsidRPr="006F5BB6" w:rsidRDefault="00C51DA2" w:rsidP="006F5BB6">
      <w:pPr>
        <w:spacing w:line="480" w:lineRule="auto"/>
        <w:ind w:left="720" w:hanging="720"/>
        <w:rPr>
          <w:rFonts w:ascii="Times New Roman" w:hAnsi="Times New Roman" w:cs="Times New Roman"/>
          <w:sz w:val="24"/>
          <w:szCs w:val="24"/>
        </w:rPr>
      </w:pPr>
      <w:r w:rsidRPr="008170FE">
        <w:rPr>
          <w:rFonts w:ascii="Times New Roman" w:hAnsi="Times New Roman" w:cs="Times New Roman"/>
          <w:sz w:val="24"/>
          <w:szCs w:val="24"/>
        </w:rPr>
        <w:t xml:space="preserve">NTSB. (2014, June 24). Board Meeting: Crash of Asiana Flight 214 Accident Report Summary. </w:t>
      </w:r>
      <w:r w:rsidRPr="008170FE">
        <w:rPr>
          <w:rFonts w:ascii="Times New Roman" w:hAnsi="Times New Roman" w:cs="Times New Roman"/>
          <w:i/>
          <w:sz w:val="24"/>
          <w:szCs w:val="24"/>
        </w:rPr>
        <w:t>National Transportation Safety Board</w:t>
      </w:r>
      <w:r w:rsidRPr="008170FE">
        <w:rPr>
          <w:rFonts w:ascii="Times New Roman" w:hAnsi="Times New Roman" w:cs="Times New Roman"/>
          <w:sz w:val="24"/>
          <w:szCs w:val="24"/>
        </w:rPr>
        <w:t>. Retrieved from https://www.ntsb.gov/news/events/Pages/2014_Asiana_BMG-Abstract.aspx</w:t>
      </w:r>
    </w:p>
    <w:sectPr w:rsidR="00B61C5C" w:rsidRPr="006F5B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3993CC" w14:textId="77777777" w:rsidR="00C51DA2" w:rsidRDefault="00C51DA2">
      <w:r>
        <w:separator/>
      </w:r>
    </w:p>
  </w:endnote>
  <w:endnote w:type="continuationSeparator" w:id="0">
    <w:p w14:paraId="740E1A11" w14:textId="77777777" w:rsidR="00C51DA2" w:rsidRDefault="00C51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066191"/>
      <w:docPartObj>
        <w:docPartGallery w:val="Page Numbers (Bottom of Page)"/>
        <w:docPartUnique/>
      </w:docPartObj>
    </w:sdtPr>
    <w:sdtEndPr>
      <w:rPr>
        <w:noProof/>
      </w:rPr>
    </w:sdtEndPr>
    <w:sdtContent>
      <w:p w14:paraId="0FEF3D31" w14:textId="44518A67" w:rsidR="00A10546" w:rsidRDefault="00C51DA2">
        <w:pPr>
          <w:pStyle w:val="Footer"/>
          <w:jc w:val="right"/>
        </w:pPr>
        <w:r>
          <w:fldChar w:fldCharType="begin"/>
        </w:r>
        <w:r>
          <w:instrText xml:space="preserve"> PAGE   \* MERGEFORMAT </w:instrText>
        </w:r>
        <w:r>
          <w:fldChar w:fldCharType="separate"/>
        </w:r>
        <w:r w:rsidR="008170FE">
          <w:rPr>
            <w:noProof/>
          </w:rPr>
          <w:t>1</w:t>
        </w:r>
        <w:r>
          <w:rPr>
            <w:noProof/>
          </w:rPr>
          <w:fldChar w:fldCharType="end"/>
        </w:r>
      </w:p>
    </w:sdtContent>
  </w:sdt>
  <w:p w14:paraId="680B33AD" w14:textId="77777777" w:rsidR="00A10546" w:rsidRDefault="00A10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7D758" w14:textId="77777777" w:rsidR="00C51DA2" w:rsidRDefault="00C51DA2">
      <w:r>
        <w:separator/>
      </w:r>
    </w:p>
  </w:footnote>
  <w:footnote w:type="continuationSeparator" w:id="0">
    <w:p w14:paraId="14A8CB02" w14:textId="77777777" w:rsidR="00C51DA2" w:rsidRDefault="00C51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150B5" w14:textId="168D3067" w:rsidR="00A10546" w:rsidRPr="00841797" w:rsidRDefault="00C51DA2">
    <w:pPr>
      <w:pStyle w:val="Header"/>
      <w:rPr>
        <w:color w:val="FF0000"/>
      </w:rPr>
    </w:pPr>
    <w:r w:rsidRPr="00960BF4">
      <w:t>Case Analysis</w:t>
    </w:r>
    <w:r>
      <w:t>:</w:t>
    </w:r>
    <w:r w:rsidRPr="00960BF4">
      <w:t xml:space="preserve"> Aviation Human Factors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85279"/>
    <w:multiLevelType w:val="hybridMultilevel"/>
    <w:tmpl w:val="800CD1CA"/>
    <w:lvl w:ilvl="0" w:tplc="C63097D6">
      <w:start w:val="1"/>
      <w:numFmt w:val="bullet"/>
      <w:lvlText w:val=""/>
      <w:lvlJc w:val="left"/>
      <w:pPr>
        <w:ind w:left="720" w:hanging="360"/>
      </w:pPr>
      <w:rPr>
        <w:rFonts w:ascii="Symbol" w:hAnsi="Symbol" w:hint="default"/>
      </w:rPr>
    </w:lvl>
    <w:lvl w:ilvl="1" w:tplc="7228EDD4">
      <w:start w:val="1"/>
      <w:numFmt w:val="bullet"/>
      <w:lvlText w:val="o"/>
      <w:lvlJc w:val="left"/>
      <w:pPr>
        <w:ind w:left="1440" w:hanging="360"/>
      </w:pPr>
      <w:rPr>
        <w:rFonts w:ascii="Courier New" w:hAnsi="Courier New" w:cs="Courier New" w:hint="default"/>
      </w:rPr>
    </w:lvl>
    <w:lvl w:ilvl="2" w:tplc="6C7A041E" w:tentative="1">
      <w:start w:val="1"/>
      <w:numFmt w:val="bullet"/>
      <w:lvlText w:val=""/>
      <w:lvlJc w:val="left"/>
      <w:pPr>
        <w:ind w:left="2160" w:hanging="360"/>
      </w:pPr>
      <w:rPr>
        <w:rFonts w:ascii="Wingdings" w:hAnsi="Wingdings" w:hint="default"/>
      </w:rPr>
    </w:lvl>
    <w:lvl w:ilvl="3" w:tplc="41C6DE48" w:tentative="1">
      <w:start w:val="1"/>
      <w:numFmt w:val="bullet"/>
      <w:lvlText w:val=""/>
      <w:lvlJc w:val="left"/>
      <w:pPr>
        <w:ind w:left="2880" w:hanging="360"/>
      </w:pPr>
      <w:rPr>
        <w:rFonts w:ascii="Symbol" w:hAnsi="Symbol" w:hint="default"/>
      </w:rPr>
    </w:lvl>
    <w:lvl w:ilvl="4" w:tplc="16921C24" w:tentative="1">
      <w:start w:val="1"/>
      <w:numFmt w:val="bullet"/>
      <w:lvlText w:val="o"/>
      <w:lvlJc w:val="left"/>
      <w:pPr>
        <w:ind w:left="3600" w:hanging="360"/>
      </w:pPr>
      <w:rPr>
        <w:rFonts w:ascii="Courier New" w:hAnsi="Courier New" w:cs="Courier New" w:hint="default"/>
      </w:rPr>
    </w:lvl>
    <w:lvl w:ilvl="5" w:tplc="1780D7B2" w:tentative="1">
      <w:start w:val="1"/>
      <w:numFmt w:val="bullet"/>
      <w:lvlText w:val=""/>
      <w:lvlJc w:val="left"/>
      <w:pPr>
        <w:ind w:left="4320" w:hanging="360"/>
      </w:pPr>
      <w:rPr>
        <w:rFonts w:ascii="Wingdings" w:hAnsi="Wingdings" w:hint="default"/>
      </w:rPr>
    </w:lvl>
    <w:lvl w:ilvl="6" w:tplc="8316840A" w:tentative="1">
      <w:start w:val="1"/>
      <w:numFmt w:val="bullet"/>
      <w:lvlText w:val=""/>
      <w:lvlJc w:val="left"/>
      <w:pPr>
        <w:ind w:left="5040" w:hanging="360"/>
      </w:pPr>
      <w:rPr>
        <w:rFonts w:ascii="Symbol" w:hAnsi="Symbol" w:hint="default"/>
      </w:rPr>
    </w:lvl>
    <w:lvl w:ilvl="7" w:tplc="1AA8F58E" w:tentative="1">
      <w:start w:val="1"/>
      <w:numFmt w:val="bullet"/>
      <w:lvlText w:val="o"/>
      <w:lvlJc w:val="left"/>
      <w:pPr>
        <w:ind w:left="5760" w:hanging="360"/>
      </w:pPr>
      <w:rPr>
        <w:rFonts w:ascii="Courier New" w:hAnsi="Courier New" w:cs="Courier New" w:hint="default"/>
      </w:rPr>
    </w:lvl>
    <w:lvl w:ilvl="8" w:tplc="EF9E251C" w:tentative="1">
      <w:start w:val="1"/>
      <w:numFmt w:val="bullet"/>
      <w:lvlText w:val=""/>
      <w:lvlJc w:val="left"/>
      <w:pPr>
        <w:ind w:left="6480" w:hanging="360"/>
      </w:pPr>
      <w:rPr>
        <w:rFonts w:ascii="Wingdings" w:hAnsi="Wingdings" w:hint="default"/>
      </w:rPr>
    </w:lvl>
  </w:abstractNum>
  <w:abstractNum w:abstractNumId="1" w15:restartNumberingAfterBreak="0">
    <w:nsid w:val="522067D1"/>
    <w:multiLevelType w:val="hybridMultilevel"/>
    <w:tmpl w:val="FE78F4DE"/>
    <w:lvl w:ilvl="0" w:tplc="296EADDC">
      <w:start w:val="1"/>
      <w:numFmt w:val="upperRoman"/>
      <w:lvlText w:val="%1."/>
      <w:lvlJc w:val="left"/>
      <w:pPr>
        <w:ind w:left="1080" w:hanging="720"/>
      </w:pPr>
      <w:rPr>
        <w:rFonts w:hint="default"/>
      </w:rPr>
    </w:lvl>
    <w:lvl w:ilvl="1" w:tplc="503A14D8" w:tentative="1">
      <w:start w:val="1"/>
      <w:numFmt w:val="lowerLetter"/>
      <w:lvlText w:val="%2."/>
      <w:lvlJc w:val="left"/>
      <w:pPr>
        <w:ind w:left="1440" w:hanging="360"/>
      </w:pPr>
    </w:lvl>
    <w:lvl w:ilvl="2" w:tplc="F4E46666" w:tentative="1">
      <w:start w:val="1"/>
      <w:numFmt w:val="lowerRoman"/>
      <w:lvlText w:val="%3."/>
      <w:lvlJc w:val="right"/>
      <w:pPr>
        <w:ind w:left="2160" w:hanging="180"/>
      </w:pPr>
    </w:lvl>
    <w:lvl w:ilvl="3" w:tplc="AEB24FAC" w:tentative="1">
      <w:start w:val="1"/>
      <w:numFmt w:val="decimal"/>
      <w:lvlText w:val="%4."/>
      <w:lvlJc w:val="left"/>
      <w:pPr>
        <w:ind w:left="2880" w:hanging="360"/>
      </w:pPr>
    </w:lvl>
    <w:lvl w:ilvl="4" w:tplc="0A189004" w:tentative="1">
      <w:start w:val="1"/>
      <w:numFmt w:val="lowerLetter"/>
      <w:lvlText w:val="%5."/>
      <w:lvlJc w:val="left"/>
      <w:pPr>
        <w:ind w:left="3600" w:hanging="360"/>
      </w:pPr>
    </w:lvl>
    <w:lvl w:ilvl="5" w:tplc="93081C04" w:tentative="1">
      <w:start w:val="1"/>
      <w:numFmt w:val="lowerRoman"/>
      <w:lvlText w:val="%6."/>
      <w:lvlJc w:val="right"/>
      <w:pPr>
        <w:ind w:left="4320" w:hanging="180"/>
      </w:pPr>
    </w:lvl>
    <w:lvl w:ilvl="6" w:tplc="45AE7614" w:tentative="1">
      <w:start w:val="1"/>
      <w:numFmt w:val="decimal"/>
      <w:lvlText w:val="%7."/>
      <w:lvlJc w:val="left"/>
      <w:pPr>
        <w:ind w:left="5040" w:hanging="360"/>
      </w:pPr>
    </w:lvl>
    <w:lvl w:ilvl="7" w:tplc="395030CE" w:tentative="1">
      <w:start w:val="1"/>
      <w:numFmt w:val="lowerLetter"/>
      <w:lvlText w:val="%8."/>
      <w:lvlJc w:val="left"/>
      <w:pPr>
        <w:ind w:left="5760" w:hanging="360"/>
      </w:pPr>
    </w:lvl>
    <w:lvl w:ilvl="8" w:tplc="9D72982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788"/>
    <w:rsid w:val="000C0FFC"/>
    <w:rsid w:val="000E3463"/>
    <w:rsid w:val="000E54BA"/>
    <w:rsid w:val="00106680"/>
    <w:rsid w:val="001078D2"/>
    <w:rsid w:val="001A56F6"/>
    <w:rsid w:val="001C3CE4"/>
    <w:rsid w:val="001D0BEB"/>
    <w:rsid w:val="001E7D0F"/>
    <w:rsid w:val="001F4EC0"/>
    <w:rsid w:val="00242DD6"/>
    <w:rsid w:val="00256098"/>
    <w:rsid w:val="002974A1"/>
    <w:rsid w:val="002C0968"/>
    <w:rsid w:val="002C35E8"/>
    <w:rsid w:val="00305E14"/>
    <w:rsid w:val="00382946"/>
    <w:rsid w:val="00383774"/>
    <w:rsid w:val="003A1D2E"/>
    <w:rsid w:val="003C30A8"/>
    <w:rsid w:val="003D1AF8"/>
    <w:rsid w:val="003E06C4"/>
    <w:rsid w:val="003E0933"/>
    <w:rsid w:val="00406637"/>
    <w:rsid w:val="00406D8E"/>
    <w:rsid w:val="00422BDE"/>
    <w:rsid w:val="00441165"/>
    <w:rsid w:val="00455746"/>
    <w:rsid w:val="00455CCF"/>
    <w:rsid w:val="00456901"/>
    <w:rsid w:val="004A14F3"/>
    <w:rsid w:val="004A2854"/>
    <w:rsid w:val="004A6A80"/>
    <w:rsid w:val="004C0EBD"/>
    <w:rsid w:val="004C1F66"/>
    <w:rsid w:val="004E1DE8"/>
    <w:rsid w:val="00501C2E"/>
    <w:rsid w:val="005048E2"/>
    <w:rsid w:val="00512547"/>
    <w:rsid w:val="0053428B"/>
    <w:rsid w:val="005554A4"/>
    <w:rsid w:val="00585601"/>
    <w:rsid w:val="005A17D5"/>
    <w:rsid w:val="005B602F"/>
    <w:rsid w:val="005D6FA4"/>
    <w:rsid w:val="005E6D8D"/>
    <w:rsid w:val="005F16C8"/>
    <w:rsid w:val="006117B4"/>
    <w:rsid w:val="00620045"/>
    <w:rsid w:val="00635754"/>
    <w:rsid w:val="00665E72"/>
    <w:rsid w:val="00666B2A"/>
    <w:rsid w:val="0067447C"/>
    <w:rsid w:val="00684F44"/>
    <w:rsid w:val="006C4AFF"/>
    <w:rsid w:val="006D7103"/>
    <w:rsid w:val="006F5BB6"/>
    <w:rsid w:val="00782742"/>
    <w:rsid w:val="00795839"/>
    <w:rsid w:val="007C0DF8"/>
    <w:rsid w:val="008111FF"/>
    <w:rsid w:val="008170FE"/>
    <w:rsid w:val="00831E65"/>
    <w:rsid w:val="00841797"/>
    <w:rsid w:val="0086371D"/>
    <w:rsid w:val="00872690"/>
    <w:rsid w:val="00897B6A"/>
    <w:rsid w:val="008A154B"/>
    <w:rsid w:val="008C7EE6"/>
    <w:rsid w:val="008D3C61"/>
    <w:rsid w:val="0090099C"/>
    <w:rsid w:val="00911E67"/>
    <w:rsid w:val="00960BF4"/>
    <w:rsid w:val="0096767C"/>
    <w:rsid w:val="009A7955"/>
    <w:rsid w:val="009B3668"/>
    <w:rsid w:val="009F791C"/>
    <w:rsid w:val="00A10546"/>
    <w:rsid w:val="00A216D4"/>
    <w:rsid w:val="00A628D6"/>
    <w:rsid w:val="00AC7A30"/>
    <w:rsid w:val="00AD500B"/>
    <w:rsid w:val="00B1494B"/>
    <w:rsid w:val="00B16D80"/>
    <w:rsid w:val="00B61C5C"/>
    <w:rsid w:val="00B97AB5"/>
    <w:rsid w:val="00BB0E9F"/>
    <w:rsid w:val="00BB6AA4"/>
    <w:rsid w:val="00BE50C9"/>
    <w:rsid w:val="00C0616A"/>
    <w:rsid w:val="00C46788"/>
    <w:rsid w:val="00C51DA2"/>
    <w:rsid w:val="00C969FC"/>
    <w:rsid w:val="00CA4407"/>
    <w:rsid w:val="00CA7308"/>
    <w:rsid w:val="00CC5AF8"/>
    <w:rsid w:val="00CE56BA"/>
    <w:rsid w:val="00D70F8E"/>
    <w:rsid w:val="00D80866"/>
    <w:rsid w:val="00D9082A"/>
    <w:rsid w:val="00DE195D"/>
    <w:rsid w:val="00E00348"/>
    <w:rsid w:val="00E41AD6"/>
    <w:rsid w:val="00E64913"/>
    <w:rsid w:val="00E8300C"/>
    <w:rsid w:val="00ED0F8C"/>
    <w:rsid w:val="00F037E8"/>
    <w:rsid w:val="00F7117F"/>
    <w:rsid w:val="00F749A6"/>
    <w:rsid w:val="00FA50BF"/>
    <w:rsid w:val="00FC0C41"/>
    <w:rsid w:val="00FC4080"/>
    <w:rsid w:val="00FC4509"/>
    <w:rsid w:val="00FC46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A3326C"/>
  <w15:docId w15:val="{676424C5-9E5E-4298-9AF9-7F4DBE76B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E56B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CE56BA"/>
  </w:style>
  <w:style w:type="paragraph" w:styleId="BodyText">
    <w:name w:val="Body Text"/>
    <w:basedOn w:val="Normal"/>
    <w:link w:val="BodyTextChar"/>
    <w:uiPriority w:val="1"/>
    <w:qFormat/>
    <w:rsid w:val="00CE56BA"/>
    <w:pPr>
      <w:ind w:left="100"/>
    </w:pPr>
    <w:rPr>
      <w:rFonts w:ascii="Arial" w:eastAsia="Arial" w:hAnsi="Arial"/>
      <w:sz w:val="20"/>
      <w:szCs w:val="20"/>
    </w:rPr>
  </w:style>
  <w:style w:type="character" w:customStyle="1" w:styleId="BodyTextChar">
    <w:name w:val="Body Text Char"/>
    <w:basedOn w:val="DefaultParagraphFont"/>
    <w:link w:val="BodyText"/>
    <w:uiPriority w:val="1"/>
    <w:rsid w:val="00CE56BA"/>
    <w:rPr>
      <w:rFonts w:ascii="Arial" w:eastAsia="Arial" w:hAnsi="Arial"/>
      <w:sz w:val="20"/>
      <w:szCs w:val="20"/>
    </w:rPr>
  </w:style>
  <w:style w:type="paragraph" w:styleId="ListParagraph">
    <w:name w:val="List Paragraph"/>
    <w:basedOn w:val="Normal"/>
    <w:uiPriority w:val="1"/>
    <w:qFormat/>
    <w:rsid w:val="00CE56BA"/>
  </w:style>
  <w:style w:type="paragraph" w:styleId="Header">
    <w:name w:val="header"/>
    <w:basedOn w:val="Normal"/>
    <w:link w:val="HeaderChar"/>
    <w:uiPriority w:val="99"/>
    <w:unhideWhenUsed/>
    <w:rsid w:val="00C46788"/>
    <w:pPr>
      <w:tabs>
        <w:tab w:val="center" w:pos="4680"/>
        <w:tab w:val="right" w:pos="9360"/>
      </w:tabs>
    </w:pPr>
  </w:style>
  <w:style w:type="character" w:customStyle="1" w:styleId="HeaderChar">
    <w:name w:val="Header Char"/>
    <w:basedOn w:val="DefaultParagraphFont"/>
    <w:link w:val="Header"/>
    <w:uiPriority w:val="99"/>
    <w:rsid w:val="00C46788"/>
  </w:style>
  <w:style w:type="paragraph" w:styleId="Footer">
    <w:name w:val="footer"/>
    <w:basedOn w:val="Normal"/>
    <w:link w:val="FooterChar"/>
    <w:uiPriority w:val="99"/>
    <w:unhideWhenUsed/>
    <w:rsid w:val="00C46788"/>
    <w:pPr>
      <w:tabs>
        <w:tab w:val="center" w:pos="4680"/>
        <w:tab w:val="right" w:pos="9360"/>
      </w:tabs>
    </w:pPr>
  </w:style>
  <w:style w:type="character" w:customStyle="1" w:styleId="FooterChar">
    <w:name w:val="Footer Char"/>
    <w:basedOn w:val="DefaultParagraphFont"/>
    <w:link w:val="Footer"/>
    <w:uiPriority w:val="99"/>
    <w:rsid w:val="00C46788"/>
  </w:style>
  <w:style w:type="paragraph" w:styleId="BalloonText">
    <w:name w:val="Balloon Text"/>
    <w:basedOn w:val="Normal"/>
    <w:link w:val="BalloonTextChar"/>
    <w:uiPriority w:val="99"/>
    <w:semiHidden/>
    <w:unhideWhenUsed/>
    <w:rsid w:val="00C46788"/>
    <w:rPr>
      <w:rFonts w:ascii="Tahoma" w:hAnsi="Tahoma" w:cs="Tahoma"/>
      <w:sz w:val="16"/>
      <w:szCs w:val="16"/>
    </w:rPr>
  </w:style>
  <w:style w:type="character" w:customStyle="1" w:styleId="BalloonTextChar">
    <w:name w:val="Balloon Text Char"/>
    <w:basedOn w:val="DefaultParagraphFont"/>
    <w:link w:val="BalloonText"/>
    <w:uiPriority w:val="99"/>
    <w:semiHidden/>
    <w:rsid w:val="00C46788"/>
    <w:rPr>
      <w:rFonts w:ascii="Tahoma" w:hAnsi="Tahoma" w:cs="Tahoma"/>
      <w:sz w:val="16"/>
      <w:szCs w:val="16"/>
    </w:rPr>
  </w:style>
  <w:style w:type="character" w:styleId="CommentReference">
    <w:name w:val="annotation reference"/>
    <w:basedOn w:val="DefaultParagraphFont"/>
    <w:uiPriority w:val="99"/>
    <w:semiHidden/>
    <w:unhideWhenUsed/>
    <w:rsid w:val="004A2854"/>
    <w:rPr>
      <w:sz w:val="16"/>
      <w:szCs w:val="16"/>
    </w:rPr>
  </w:style>
  <w:style w:type="paragraph" w:styleId="CommentText">
    <w:name w:val="annotation text"/>
    <w:basedOn w:val="Normal"/>
    <w:link w:val="CommentTextChar"/>
    <w:uiPriority w:val="99"/>
    <w:semiHidden/>
    <w:unhideWhenUsed/>
    <w:rsid w:val="004A2854"/>
    <w:rPr>
      <w:sz w:val="20"/>
      <w:szCs w:val="20"/>
    </w:rPr>
  </w:style>
  <w:style w:type="character" w:customStyle="1" w:styleId="CommentTextChar">
    <w:name w:val="Comment Text Char"/>
    <w:basedOn w:val="DefaultParagraphFont"/>
    <w:link w:val="CommentText"/>
    <w:uiPriority w:val="99"/>
    <w:semiHidden/>
    <w:rsid w:val="004A2854"/>
    <w:rPr>
      <w:sz w:val="20"/>
      <w:szCs w:val="20"/>
    </w:rPr>
  </w:style>
  <w:style w:type="paragraph" w:styleId="CommentSubject">
    <w:name w:val="annotation subject"/>
    <w:basedOn w:val="CommentText"/>
    <w:next w:val="CommentText"/>
    <w:link w:val="CommentSubjectChar"/>
    <w:uiPriority w:val="99"/>
    <w:semiHidden/>
    <w:unhideWhenUsed/>
    <w:rsid w:val="004A2854"/>
    <w:rPr>
      <w:b/>
      <w:bCs/>
    </w:rPr>
  </w:style>
  <w:style w:type="character" w:customStyle="1" w:styleId="CommentSubjectChar">
    <w:name w:val="Comment Subject Char"/>
    <w:basedOn w:val="CommentTextChar"/>
    <w:link w:val="CommentSubject"/>
    <w:uiPriority w:val="99"/>
    <w:semiHidden/>
    <w:rsid w:val="004A2854"/>
    <w:rPr>
      <w:b/>
      <w:bCs/>
      <w:sz w:val="20"/>
      <w:szCs w:val="20"/>
    </w:rPr>
  </w:style>
  <w:style w:type="character" w:styleId="Hyperlink">
    <w:name w:val="Hyperlink"/>
    <w:basedOn w:val="DefaultParagraphFont"/>
    <w:uiPriority w:val="99"/>
    <w:unhideWhenUsed/>
    <w:rsid w:val="008170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inonline.com/aviation-news/2014-06-30/asiana-214-crew-errors-caused-accident-rules-ntsb" TargetMode="External"/><Relationship Id="rId5" Type="http://schemas.openxmlformats.org/officeDocument/2006/relationships/webSettings" Target="webSettings.xml"/><Relationship Id="rId10" Type="http://schemas.openxmlformats.org/officeDocument/2006/relationships/hyperlink" Target="https://www.kreindler.com/Possible-Causes-of-the-Asiana-Flight-214-Crash.shtml"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FF048AE-1644-4DEE-BD17-D174FFCE7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1098</Words>
  <Characters>6261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gball</dc:creator>
  <cp:lastModifiedBy>Antony Ouma</cp:lastModifiedBy>
  <cp:revision>7</cp:revision>
  <dcterms:created xsi:type="dcterms:W3CDTF">2018-12-12T10:23:00Z</dcterms:created>
  <dcterms:modified xsi:type="dcterms:W3CDTF">2018-12-12T15:11:00Z</dcterms:modified>
</cp:coreProperties>
</file>